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AB09B" w14:textId="21DAEB10" w:rsidR="00FC7B57" w:rsidRPr="00DD4B62" w:rsidRDefault="00DD4B62" w:rsidP="00DD4B62">
      <w:pPr>
        <w:jc w:val="center"/>
        <w:rPr>
          <w:b/>
          <w:bCs/>
          <w:sz w:val="28"/>
          <w:szCs w:val="28"/>
        </w:rPr>
      </w:pPr>
      <w:r w:rsidRPr="00DD4B62">
        <w:rPr>
          <w:b/>
          <w:bCs/>
          <w:sz w:val="28"/>
          <w:szCs w:val="28"/>
        </w:rPr>
        <w:t>Birth Trauma: Causes and Consequences of Birth-Related PTSD</w:t>
      </w:r>
    </w:p>
    <w:p w14:paraId="1E599091" w14:textId="333DE7B0" w:rsidR="00DD4B62" w:rsidRPr="00DD4B62" w:rsidRDefault="00DD4B62" w:rsidP="00DD4B62">
      <w:pPr>
        <w:jc w:val="center"/>
        <w:rPr>
          <w:b/>
          <w:bCs/>
          <w:sz w:val="24"/>
          <w:szCs w:val="24"/>
        </w:rPr>
      </w:pPr>
      <w:r w:rsidRPr="00DD4B62">
        <w:rPr>
          <w:b/>
          <w:bCs/>
          <w:sz w:val="24"/>
          <w:szCs w:val="24"/>
        </w:rPr>
        <w:t>Kathleen Kendall-Tackett, PhD, IBCLC, FAPA</w:t>
      </w:r>
    </w:p>
    <w:p w14:paraId="74176E3B" w14:textId="37B72958" w:rsidR="00DD4B62" w:rsidRPr="00DD4B62" w:rsidRDefault="00DD4B62" w:rsidP="00DD4B62">
      <w:pPr>
        <w:widowControl w:val="0"/>
        <w:rPr>
          <w:rFonts w:cstheme="minorHAnsi"/>
        </w:rPr>
      </w:pPr>
      <w:r w:rsidRPr="003577CA">
        <w:rPr>
          <w:rFonts w:cstheme="minorHAnsi"/>
        </w:rPr>
        <w:t>Trauma after birth is unfortunately quite common around the world. So much so that the World Health Organization has highlighted the problem of women receiving abusive or trauma-production care during labor and postpartum. In fact, recent studies have found that as many as 1 in 4 women have symptoms of posttraumatic stress disorder (PTSD) following their births. Many more experience depression or anxiety. What types of symptoms do they have and how do these symptoms impact breastfeeding and women’s emotional health?  In this session, you will learn about the DSM-5 criteria for PTSD and why some types of births are more likely to cause symptoms. You will also learn how these symptoms might impact breastfeeding, and what mothers and practitioners can do to help.</w:t>
      </w:r>
    </w:p>
    <w:p w14:paraId="4232B203" w14:textId="54461A9B" w:rsidR="00DD4B62" w:rsidRPr="00DD4B62" w:rsidRDefault="00DD4B62">
      <w:pPr>
        <w:rPr>
          <w:b/>
          <w:bCs/>
          <w:sz w:val="28"/>
          <w:szCs w:val="28"/>
        </w:rPr>
      </w:pPr>
      <w:r w:rsidRPr="00DD4B62">
        <w:rPr>
          <w:b/>
          <w:bCs/>
          <w:sz w:val="28"/>
          <w:szCs w:val="28"/>
        </w:rPr>
        <w:t>Objectives</w:t>
      </w:r>
    </w:p>
    <w:p w14:paraId="2422F453" w14:textId="77777777" w:rsidR="00DD4B62" w:rsidRPr="00DD4B62" w:rsidRDefault="00DD4B62" w:rsidP="00DD4B62">
      <w:pPr>
        <w:numPr>
          <w:ilvl w:val="0"/>
          <w:numId w:val="1"/>
        </w:numPr>
        <w:spacing w:after="0" w:line="240" w:lineRule="auto"/>
        <w:rPr>
          <w:rFonts w:cstheme="minorHAnsi"/>
          <w:bCs/>
        </w:rPr>
      </w:pPr>
      <w:r w:rsidRPr="00DD4B62">
        <w:rPr>
          <w:rFonts w:cstheme="minorHAnsi"/>
          <w:bCs/>
        </w:rPr>
        <w:t>Describe criteria for PTSD under DSM-V</w:t>
      </w:r>
    </w:p>
    <w:p w14:paraId="6C03D51D" w14:textId="77777777" w:rsidR="00DD4B62" w:rsidRPr="00DD4B62" w:rsidRDefault="00DD4B62" w:rsidP="00DD4B62">
      <w:pPr>
        <w:numPr>
          <w:ilvl w:val="0"/>
          <w:numId w:val="1"/>
        </w:numPr>
        <w:spacing w:after="0" w:line="240" w:lineRule="auto"/>
        <w:rPr>
          <w:rFonts w:cstheme="minorHAnsi"/>
          <w:bCs/>
        </w:rPr>
      </w:pPr>
      <w:r w:rsidRPr="00DD4B62">
        <w:rPr>
          <w:rFonts w:cstheme="minorHAnsi"/>
          <w:bCs/>
        </w:rPr>
        <w:t>Describe the prevalence of traumatic birth in the U.S. and other countries.</w:t>
      </w:r>
    </w:p>
    <w:p w14:paraId="6A13A5E1" w14:textId="77777777" w:rsidR="00DD4B62" w:rsidRPr="00DD4B62" w:rsidRDefault="00DD4B62" w:rsidP="00DD4B62">
      <w:pPr>
        <w:numPr>
          <w:ilvl w:val="0"/>
          <w:numId w:val="1"/>
        </w:numPr>
        <w:spacing w:after="0" w:line="240" w:lineRule="auto"/>
        <w:rPr>
          <w:rFonts w:cstheme="minorHAnsi"/>
          <w:bCs/>
        </w:rPr>
      </w:pPr>
      <w:r w:rsidRPr="00DD4B62">
        <w:rPr>
          <w:rFonts w:cstheme="minorHAnsi"/>
          <w:bCs/>
        </w:rPr>
        <w:t>Identify the relationship between traumatic birth and breastfeeding.</w:t>
      </w:r>
    </w:p>
    <w:p w14:paraId="0ECF9BC2" w14:textId="77777777" w:rsidR="00DD4B62" w:rsidRPr="00DD4B62" w:rsidRDefault="00DD4B62" w:rsidP="00DD4B62">
      <w:pPr>
        <w:numPr>
          <w:ilvl w:val="0"/>
          <w:numId w:val="1"/>
        </w:numPr>
        <w:spacing w:after="0" w:line="240" w:lineRule="auto"/>
        <w:rPr>
          <w:rFonts w:cstheme="minorHAnsi"/>
          <w:bCs/>
        </w:rPr>
      </w:pPr>
      <w:r w:rsidRPr="00DD4B62">
        <w:rPr>
          <w:rFonts w:cstheme="minorHAnsi"/>
          <w:bCs/>
        </w:rPr>
        <w:t>Discuss the risk factors for traumatic birth.</w:t>
      </w:r>
    </w:p>
    <w:p w14:paraId="4D970DFC" w14:textId="77777777" w:rsidR="00DD4B62" w:rsidRPr="00DD4B62" w:rsidRDefault="00DD4B62" w:rsidP="00DD4B62">
      <w:pPr>
        <w:numPr>
          <w:ilvl w:val="0"/>
          <w:numId w:val="1"/>
        </w:numPr>
        <w:spacing w:after="0" w:line="240" w:lineRule="auto"/>
        <w:rPr>
          <w:rFonts w:cstheme="minorHAnsi"/>
          <w:bCs/>
        </w:rPr>
      </w:pPr>
      <w:r w:rsidRPr="00DD4B62">
        <w:rPr>
          <w:rFonts w:cstheme="minorHAnsi"/>
          <w:bCs/>
        </w:rPr>
        <w:t>Discuss risk of vicarious traumatization in HCPs who witness traumatic birth.</w:t>
      </w:r>
    </w:p>
    <w:p w14:paraId="37005257" w14:textId="56C2CC9E" w:rsidR="00DD4B62" w:rsidRDefault="00DD4B62" w:rsidP="00DD4B62">
      <w:pPr>
        <w:numPr>
          <w:ilvl w:val="0"/>
          <w:numId w:val="1"/>
        </w:numPr>
        <w:spacing w:after="0" w:line="240" w:lineRule="auto"/>
        <w:rPr>
          <w:rFonts w:cstheme="minorHAnsi"/>
          <w:bCs/>
        </w:rPr>
      </w:pPr>
      <w:r w:rsidRPr="00DD4B62">
        <w:rPr>
          <w:rFonts w:cstheme="minorHAnsi"/>
          <w:bCs/>
        </w:rPr>
        <w:t>Describe characteristics of posttraumatic growth.</w:t>
      </w:r>
    </w:p>
    <w:p w14:paraId="0A30B97F" w14:textId="0A48E66D" w:rsidR="00DD4B62" w:rsidRDefault="00DD4B62" w:rsidP="00DD4B62">
      <w:pPr>
        <w:spacing w:after="0" w:line="240" w:lineRule="auto"/>
        <w:rPr>
          <w:rFonts w:cstheme="minorHAnsi"/>
          <w:bCs/>
        </w:rPr>
      </w:pPr>
    </w:p>
    <w:p w14:paraId="29BC9A4C" w14:textId="1ABC34C1" w:rsidR="00DD4B62" w:rsidRPr="00DD4B62" w:rsidRDefault="00DD4B62" w:rsidP="00DD4B62">
      <w:pPr>
        <w:spacing w:after="0" w:line="240" w:lineRule="auto"/>
        <w:rPr>
          <w:rFonts w:cstheme="minorHAnsi"/>
          <w:b/>
          <w:sz w:val="28"/>
          <w:szCs w:val="28"/>
        </w:rPr>
      </w:pPr>
      <w:r w:rsidRPr="00DD4B62">
        <w:rPr>
          <w:rFonts w:cstheme="minorHAnsi"/>
          <w:b/>
          <w:sz w:val="28"/>
          <w:szCs w:val="28"/>
        </w:rPr>
        <w:t>Outline</w:t>
      </w:r>
    </w:p>
    <w:p w14:paraId="46D85317" w14:textId="73F868DA" w:rsidR="00DD4B62" w:rsidRDefault="00DD4B62" w:rsidP="00DD4B62">
      <w:pPr>
        <w:spacing w:after="0" w:line="240" w:lineRule="auto"/>
        <w:rPr>
          <w:rFonts w:cstheme="minorHAnsi"/>
          <w:bCs/>
        </w:rPr>
      </w:pPr>
    </w:p>
    <w:p w14:paraId="4B4BD438" w14:textId="77777777" w:rsidR="00DD4B62" w:rsidRPr="00DD4B62" w:rsidRDefault="00DD4B62" w:rsidP="00DD4B62">
      <w:pPr>
        <w:numPr>
          <w:ilvl w:val="0"/>
          <w:numId w:val="2"/>
        </w:numPr>
        <w:spacing w:after="0" w:line="240" w:lineRule="auto"/>
        <w:rPr>
          <w:rFonts w:cstheme="minorHAnsi"/>
          <w:b/>
          <w:sz w:val="24"/>
          <w:szCs w:val="24"/>
        </w:rPr>
      </w:pPr>
      <w:r w:rsidRPr="00DD4B62">
        <w:rPr>
          <w:rFonts w:cstheme="minorHAnsi"/>
          <w:b/>
          <w:sz w:val="24"/>
          <w:szCs w:val="24"/>
        </w:rPr>
        <w:t>PTSD diagnostic criteria under DSM-V</w:t>
      </w:r>
    </w:p>
    <w:p w14:paraId="37194F99" w14:textId="77777777" w:rsidR="00DD4B62" w:rsidRPr="00DD4B62" w:rsidRDefault="00DD4B62" w:rsidP="00DD4B62">
      <w:pPr>
        <w:pStyle w:val="ListParagraph"/>
        <w:numPr>
          <w:ilvl w:val="0"/>
          <w:numId w:val="5"/>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Exposure to traumatic events</w:t>
      </w:r>
    </w:p>
    <w:p w14:paraId="610F5F98" w14:textId="77777777" w:rsidR="00DD4B62" w:rsidRPr="00DD4B62" w:rsidRDefault="00DD4B62" w:rsidP="00DD4B62">
      <w:pPr>
        <w:pStyle w:val="ListParagraph"/>
        <w:numPr>
          <w:ilvl w:val="0"/>
          <w:numId w:val="5"/>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Intrusion symptoms</w:t>
      </w:r>
    </w:p>
    <w:p w14:paraId="25D34135" w14:textId="77777777" w:rsidR="00DD4B62" w:rsidRPr="00DD4B62" w:rsidRDefault="00DD4B62" w:rsidP="00DD4B62">
      <w:pPr>
        <w:pStyle w:val="ListParagraph"/>
        <w:numPr>
          <w:ilvl w:val="0"/>
          <w:numId w:val="5"/>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Avoidance symptoms</w:t>
      </w:r>
    </w:p>
    <w:p w14:paraId="347952D0" w14:textId="77777777" w:rsidR="00DD4B62" w:rsidRPr="00DD4B62" w:rsidRDefault="00DD4B62" w:rsidP="00DD4B62">
      <w:pPr>
        <w:pStyle w:val="ListParagraph"/>
        <w:numPr>
          <w:ilvl w:val="0"/>
          <w:numId w:val="5"/>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Negative changes in cognitions &amp; mood</w:t>
      </w:r>
    </w:p>
    <w:p w14:paraId="2D6AD71F" w14:textId="77777777" w:rsidR="00DD4B62" w:rsidRPr="00DD4B62" w:rsidRDefault="00DD4B62" w:rsidP="00DD4B62">
      <w:pPr>
        <w:pStyle w:val="ListParagraph"/>
        <w:numPr>
          <w:ilvl w:val="0"/>
          <w:numId w:val="5"/>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Alterations in arousal and reactivity</w:t>
      </w:r>
    </w:p>
    <w:p w14:paraId="76CB86C4" w14:textId="77777777" w:rsidR="00DD4B62" w:rsidRPr="00DD4B62" w:rsidRDefault="00DD4B62" w:rsidP="00DD4B62">
      <w:pPr>
        <w:numPr>
          <w:ilvl w:val="0"/>
          <w:numId w:val="3"/>
        </w:numPr>
        <w:spacing w:after="0" w:line="240" w:lineRule="auto"/>
        <w:rPr>
          <w:rFonts w:cstheme="minorHAnsi"/>
          <w:sz w:val="24"/>
          <w:szCs w:val="24"/>
        </w:rPr>
      </w:pPr>
      <w:r w:rsidRPr="00DD4B62">
        <w:rPr>
          <w:rFonts w:cstheme="minorHAnsi"/>
          <w:b/>
          <w:sz w:val="24"/>
          <w:szCs w:val="24"/>
        </w:rPr>
        <w:t>Prevalence of traumatic birth</w:t>
      </w:r>
    </w:p>
    <w:p w14:paraId="78FE0A7B" w14:textId="77777777" w:rsidR="00DD4B62" w:rsidRPr="00DD4B62" w:rsidRDefault="00DD4B62" w:rsidP="00DD4B62">
      <w:pPr>
        <w:numPr>
          <w:ilvl w:val="0"/>
          <w:numId w:val="3"/>
        </w:numPr>
        <w:spacing w:after="0" w:line="240" w:lineRule="auto"/>
        <w:rPr>
          <w:rFonts w:cstheme="minorHAnsi"/>
          <w:sz w:val="24"/>
          <w:szCs w:val="24"/>
        </w:rPr>
      </w:pPr>
      <w:r w:rsidRPr="00DD4B62">
        <w:rPr>
          <w:rFonts w:cstheme="minorHAnsi"/>
          <w:b/>
          <w:sz w:val="24"/>
          <w:szCs w:val="24"/>
        </w:rPr>
        <w:t>Traumatic birth &amp; breastfeeding</w:t>
      </w:r>
    </w:p>
    <w:p w14:paraId="44E5057F" w14:textId="77777777" w:rsidR="00DD4B62" w:rsidRPr="00DD4B62" w:rsidRDefault="00DD4B62" w:rsidP="00DD4B62">
      <w:pPr>
        <w:pStyle w:val="ListParagraph"/>
        <w:numPr>
          <w:ilvl w:val="0"/>
          <w:numId w:val="4"/>
        </w:numPr>
        <w:spacing w:after="0" w:line="240" w:lineRule="auto"/>
        <w:rPr>
          <w:rFonts w:asciiTheme="minorHAnsi" w:hAnsiTheme="minorHAnsi" w:cstheme="minorHAnsi"/>
          <w:sz w:val="24"/>
          <w:szCs w:val="24"/>
        </w:rPr>
      </w:pPr>
      <w:r w:rsidRPr="00DD4B62">
        <w:rPr>
          <w:rFonts w:asciiTheme="minorHAnsi" w:hAnsiTheme="minorHAnsi" w:cstheme="minorHAnsi"/>
          <w:sz w:val="24"/>
          <w:szCs w:val="24"/>
        </w:rPr>
        <w:t>Positive effects</w:t>
      </w:r>
    </w:p>
    <w:p w14:paraId="2110B9DF" w14:textId="77777777" w:rsidR="00DD4B62" w:rsidRPr="00DD4B62" w:rsidRDefault="00DD4B62" w:rsidP="00DD4B62">
      <w:pPr>
        <w:pStyle w:val="ListParagraph"/>
        <w:numPr>
          <w:ilvl w:val="0"/>
          <w:numId w:val="4"/>
        </w:numPr>
        <w:spacing w:after="0" w:line="240" w:lineRule="auto"/>
        <w:rPr>
          <w:rFonts w:asciiTheme="minorHAnsi" w:hAnsiTheme="minorHAnsi" w:cstheme="minorHAnsi"/>
          <w:sz w:val="24"/>
          <w:szCs w:val="24"/>
        </w:rPr>
      </w:pPr>
      <w:r w:rsidRPr="00DD4B62">
        <w:rPr>
          <w:rFonts w:asciiTheme="minorHAnsi" w:hAnsiTheme="minorHAnsi" w:cstheme="minorHAnsi"/>
          <w:sz w:val="24"/>
          <w:szCs w:val="24"/>
        </w:rPr>
        <w:t>Negative effects</w:t>
      </w:r>
    </w:p>
    <w:p w14:paraId="19B76699" w14:textId="77777777" w:rsidR="00DD4B62" w:rsidRPr="00DD4B62" w:rsidRDefault="00DD4B62" w:rsidP="00DD4B62">
      <w:pPr>
        <w:pStyle w:val="ListParagraph"/>
        <w:numPr>
          <w:ilvl w:val="0"/>
          <w:numId w:val="3"/>
        </w:numPr>
        <w:spacing w:after="0" w:line="240" w:lineRule="auto"/>
        <w:rPr>
          <w:rFonts w:asciiTheme="minorHAnsi" w:hAnsiTheme="minorHAnsi" w:cstheme="minorHAnsi"/>
          <w:b/>
          <w:sz w:val="24"/>
          <w:szCs w:val="24"/>
        </w:rPr>
      </w:pPr>
      <w:r w:rsidRPr="00DD4B62">
        <w:rPr>
          <w:rFonts w:asciiTheme="minorHAnsi" w:hAnsiTheme="minorHAnsi" w:cstheme="minorHAnsi"/>
          <w:b/>
          <w:sz w:val="24"/>
          <w:szCs w:val="24"/>
        </w:rPr>
        <w:t>Risk factors for traumatic birth</w:t>
      </w:r>
    </w:p>
    <w:p w14:paraId="2BE7B31B" w14:textId="77777777" w:rsidR="00DD4B62" w:rsidRPr="00DD4B62" w:rsidRDefault="00DD4B62" w:rsidP="00DD4B62">
      <w:pPr>
        <w:pStyle w:val="ListParagraph"/>
        <w:numPr>
          <w:ilvl w:val="0"/>
          <w:numId w:val="6"/>
        </w:numPr>
        <w:tabs>
          <w:tab w:val="left" w:pos="0"/>
        </w:tabs>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Dangerous birth</w:t>
      </w:r>
    </w:p>
    <w:p w14:paraId="72CEDD22" w14:textId="77777777" w:rsidR="00DD4B62" w:rsidRPr="00DD4B62" w:rsidRDefault="00DD4B62" w:rsidP="00DD4B62">
      <w:pPr>
        <w:pStyle w:val="ListParagraph"/>
        <w:numPr>
          <w:ilvl w:val="0"/>
          <w:numId w:val="6"/>
        </w:numPr>
        <w:tabs>
          <w:tab w:val="left" w:pos="0"/>
        </w:tabs>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Lack of support</w:t>
      </w:r>
    </w:p>
    <w:p w14:paraId="050668C0" w14:textId="77777777" w:rsidR="00DD4B62" w:rsidRPr="00DD4B62" w:rsidRDefault="00DD4B62" w:rsidP="00DD4B62">
      <w:pPr>
        <w:pStyle w:val="ListParagraph"/>
        <w:numPr>
          <w:ilvl w:val="0"/>
          <w:numId w:val="6"/>
        </w:numPr>
        <w:tabs>
          <w:tab w:val="left" w:pos="0"/>
        </w:tabs>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Prior victimization</w:t>
      </w:r>
    </w:p>
    <w:p w14:paraId="61ED49EA" w14:textId="77777777" w:rsidR="00DD4B62" w:rsidRPr="00DD4B62" w:rsidRDefault="00DD4B62" w:rsidP="00DD4B62">
      <w:pPr>
        <w:pStyle w:val="ListParagraph"/>
        <w:numPr>
          <w:ilvl w:val="0"/>
          <w:numId w:val="6"/>
        </w:numPr>
        <w:tabs>
          <w:tab w:val="left" w:pos="0"/>
        </w:tabs>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Ethnicity</w:t>
      </w:r>
    </w:p>
    <w:p w14:paraId="673990BD" w14:textId="77777777" w:rsidR="00DD4B62" w:rsidRPr="00DD4B62" w:rsidRDefault="00DD4B62" w:rsidP="00DD4B62">
      <w:pPr>
        <w:numPr>
          <w:ilvl w:val="0"/>
          <w:numId w:val="3"/>
        </w:numPr>
        <w:spacing w:after="0" w:line="240" w:lineRule="auto"/>
        <w:rPr>
          <w:rFonts w:cstheme="minorHAnsi"/>
          <w:b/>
          <w:sz w:val="24"/>
          <w:szCs w:val="24"/>
        </w:rPr>
      </w:pPr>
      <w:r w:rsidRPr="00DD4B62">
        <w:rPr>
          <w:rFonts w:cstheme="minorHAnsi"/>
          <w:b/>
          <w:sz w:val="24"/>
          <w:szCs w:val="24"/>
        </w:rPr>
        <w:t>Vicarious traumatization</w:t>
      </w:r>
    </w:p>
    <w:p w14:paraId="267290BB" w14:textId="77777777" w:rsidR="00DD4B62" w:rsidRPr="00DD4B62" w:rsidRDefault="00DD4B62" w:rsidP="00DD4B62">
      <w:pPr>
        <w:pStyle w:val="ListParagraph"/>
        <w:numPr>
          <w:ilvl w:val="0"/>
          <w:numId w:val="7"/>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 xml:space="preserve"> Possible trauma to HCPs witnessing traumatic growth</w:t>
      </w:r>
    </w:p>
    <w:p w14:paraId="14272942" w14:textId="77777777" w:rsidR="00DD4B62" w:rsidRPr="00DD4B62" w:rsidRDefault="00DD4B62" w:rsidP="00DD4B62">
      <w:pPr>
        <w:pStyle w:val="ListParagraph"/>
        <w:numPr>
          <w:ilvl w:val="0"/>
          <w:numId w:val="3"/>
        </w:numPr>
        <w:spacing w:after="0" w:line="240" w:lineRule="auto"/>
        <w:rPr>
          <w:rFonts w:asciiTheme="minorHAnsi" w:hAnsiTheme="minorHAnsi" w:cstheme="minorHAnsi"/>
          <w:b/>
          <w:sz w:val="24"/>
          <w:szCs w:val="24"/>
        </w:rPr>
      </w:pPr>
      <w:r w:rsidRPr="00DD4B62">
        <w:rPr>
          <w:rFonts w:asciiTheme="minorHAnsi" w:hAnsiTheme="minorHAnsi" w:cstheme="minorHAnsi"/>
          <w:b/>
          <w:sz w:val="24"/>
          <w:szCs w:val="24"/>
        </w:rPr>
        <w:t>Posttraumatic growth</w:t>
      </w:r>
    </w:p>
    <w:p w14:paraId="3D667BDA" w14:textId="77777777" w:rsidR="00DD4B62" w:rsidRPr="00DD4B62" w:rsidRDefault="00DD4B62" w:rsidP="00DD4B62">
      <w:pPr>
        <w:pStyle w:val="ListParagraph"/>
        <w:numPr>
          <w:ilvl w:val="0"/>
          <w:numId w:val="8"/>
        </w:numPr>
        <w:spacing w:after="0" w:line="240" w:lineRule="auto"/>
        <w:ind w:left="252" w:hanging="252"/>
        <w:rPr>
          <w:rFonts w:asciiTheme="minorHAnsi" w:hAnsiTheme="minorHAnsi" w:cstheme="minorHAnsi"/>
          <w:sz w:val="24"/>
          <w:szCs w:val="24"/>
        </w:rPr>
      </w:pPr>
      <w:r w:rsidRPr="00DD4B62">
        <w:rPr>
          <w:rFonts w:asciiTheme="minorHAnsi" w:hAnsiTheme="minorHAnsi" w:cstheme="minorHAnsi"/>
          <w:sz w:val="24"/>
          <w:szCs w:val="24"/>
        </w:rPr>
        <w:t>Possible positive changes from traumatic experiences</w:t>
      </w:r>
    </w:p>
    <w:p w14:paraId="1FAA40D9" w14:textId="77777777" w:rsidR="00DD4B62" w:rsidRPr="00DD4B62" w:rsidRDefault="00DD4B62" w:rsidP="00DD4B62">
      <w:pPr>
        <w:pStyle w:val="ListParagraph"/>
        <w:numPr>
          <w:ilvl w:val="0"/>
          <w:numId w:val="3"/>
        </w:numPr>
        <w:spacing w:after="0" w:line="240" w:lineRule="auto"/>
        <w:rPr>
          <w:rFonts w:asciiTheme="minorHAnsi" w:hAnsiTheme="minorHAnsi" w:cstheme="minorHAnsi"/>
          <w:sz w:val="24"/>
          <w:szCs w:val="24"/>
        </w:rPr>
      </w:pPr>
      <w:r w:rsidRPr="00DD4B62">
        <w:rPr>
          <w:rFonts w:asciiTheme="minorHAnsi" w:hAnsiTheme="minorHAnsi" w:cstheme="minorHAnsi"/>
          <w:sz w:val="24"/>
          <w:szCs w:val="24"/>
        </w:rPr>
        <w:t>Intervention</w:t>
      </w:r>
    </w:p>
    <w:p w14:paraId="618698D3" w14:textId="77777777" w:rsidR="00DD4B62" w:rsidRPr="00DD4B62" w:rsidRDefault="00DD4B62" w:rsidP="00DD4B62">
      <w:pPr>
        <w:pStyle w:val="ListParagraph"/>
        <w:numPr>
          <w:ilvl w:val="0"/>
          <w:numId w:val="9"/>
        </w:numPr>
        <w:spacing w:after="0" w:line="240" w:lineRule="auto"/>
        <w:rPr>
          <w:rFonts w:asciiTheme="minorHAnsi" w:hAnsiTheme="minorHAnsi" w:cstheme="minorHAnsi"/>
          <w:sz w:val="24"/>
          <w:szCs w:val="24"/>
        </w:rPr>
      </w:pPr>
      <w:r w:rsidRPr="00DD4B62">
        <w:rPr>
          <w:rFonts w:asciiTheme="minorHAnsi" w:hAnsiTheme="minorHAnsi" w:cstheme="minorHAnsi"/>
          <w:sz w:val="24"/>
          <w:szCs w:val="24"/>
        </w:rPr>
        <w:t>Recognize symptoms</w:t>
      </w:r>
    </w:p>
    <w:p w14:paraId="20778480" w14:textId="39DCD6FD" w:rsidR="00DD4B62" w:rsidRPr="00DD4B62" w:rsidRDefault="00DD4B62" w:rsidP="00DD4B62">
      <w:pPr>
        <w:pStyle w:val="ListParagraph"/>
        <w:numPr>
          <w:ilvl w:val="0"/>
          <w:numId w:val="9"/>
        </w:numPr>
        <w:spacing w:after="0" w:line="240" w:lineRule="auto"/>
        <w:rPr>
          <w:rFonts w:asciiTheme="minorHAnsi" w:hAnsiTheme="minorHAnsi" w:cstheme="minorHAnsi"/>
          <w:sz w:val="24"/>
          <w:szCs w:val="24"/>
        </w:rPr>
      </w:pPr>
      <w:r w:rsidRPr="00DD4B62">
        <w:rPr>
          <w:rFonts w:asciiTheme="minorHAnsi" w:hAnsiTheme="minorHAnsi" w:cstheme="minorHAnsi"/>
          <w:sz w:val="24"/>
          <w:szCs w:val="24"/>
        </w:rPr>
        <w:t>Help mother breastfeed &amp; connect with their babies</w:t>
      </w:r>
      <w:bookmarkStart w:id="0" w:name="_GoBack"/>
      <w:bookmarkEnd w:id="0"/>
    </w:p>
    <w:sectPr w:rsidR="00DD4B62" w:rsidRPr="00DD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328FB"/>
    <w:multiLevelType w:val="hybridMultilevel"/>
    <w:tmpl w:val="D0F8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323E"/>
    <w:multiLevelType w:val="hybridMultilevel"/>
    <w:tmpl w:val="91862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C3871"/>
    <w:multiLevelType w:val="singleLevel"/>
    <w:tmpl w:val="9CE0C442"/>
    <w:lvl w:ilvl="0">
      <w:start w:val="2"/>
      <w:numFmt w:val="upperRoman"/>
      <w:lvlText w:val="%1. "/>
      <w:legacy w:legacy="1" w:legacySpace="0" w:legacyIndent="360"/>
      <w:lvlJc w:val="left"/>
      <w:pPr>
        <w:ind w:left="360" w:hanging="360"/>
      </w:pPr>
      <w:rPr>
        <w:rFonts w:asciiTheme="minorHAnsi" w:hAnsiTheme="minorHAnsi" w:cstheme="minorHAnsi" w:hint="default"/>
        <w:b/>
        <w:i w:val="0"/>
        <w:sz w:val="24"/>
        <w:u w:val="none"/>
      </w:rPr>
    </w:lvl>
  </w:abstractNum>
  <w:abstractNum w:abstractNumId="3" w15:restartNumberingAfterBreak="0">
    <w:nsid w:val="39C5740A"/>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3D297C16"/>
    <w:multiLevelType w:val="singleLevel"/>
    <w:tmpl w:val="A1DCEAF0"/>
    <w:lvl w:ilvl="0">
      <w:start w:val="1"/>
      <w:numFmt w:val="upperRoman"/>
      <w:lvlText w:val="%1. "/>
      <w:legacy w:legacy="1" w:legacySpace="0" w:legacyIndent="360"/>
      <w:lvlJc w:val="left"/>
      <w:pPr>
        <w:ind w:left="360" w:hanging="360"/>
      </w:pPr>
      <w:rPr>
        <w:rFonts w:asciiTheme="minorHAnsi" w:hAnsiTheme="minorHAnsi" w:cstheme="minorHAnsi" w:hint="default"/>
        <w:b/>
        <w:i w:val="0"/>
        <w:sz w:val="24"/>
        <w:u w:val="none"/>
      </w:rPr>
    </w:lvl>
  </w:abstractNum>
  <w:abstractNum w:abstractNumId="5" w15:restartNumberingAfterBreak="0">
    <w:nsid w:val="48F23D52"/>
    <w:multiLevelType w:val="hybridMultilevel"/>
    <w:tmpl w:val="96B4E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506E9"/>
    <w:multiLevelType w:val="hybridMultilevel"/>
    <w:tmpl w:val="87729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33694"/>
    <w:multiLevelType w:val="hybridMultilevel"/>
    <w:tmpl w:val="E0B8A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B7CF9"/>
    <w:multiLevelType w:val="singleLevel"/>
    <w:tmpl w:val="C1D801A4"/>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
  </w:num>
  <w:num w:numId="2">
    <w:abstractNumId w:val="4"/>
  </w:num>
  <w:num w:numId="3">
    <w:abstractNumId w:val="2"/>
  </w:num>
  <w:num w:numId="4">
    <w:abstractNumId w:val="8"/>
  </w:num>
  <w:num w:numId="5">
    <w:abstractNumId w:val="0"/>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Mzc0MDA2NjY1MrdU0lEKTi0uzszPAykwrAUAiET+GywAAAA="/>
  </w:docVars>
  <w:rsids>
    <w:rsidRoot w:val="00DD4B62"/>
    <w:rsid w:val="0049732A"/>
    <w:rsid w:val="005F03E0"/>
    <w:rsid w:val="007B2E20"/>
    <w:rsid w:val="00A002E7"/>
    <w:rsid w:val="00DD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CCF2"/>
  <w15:chartTrackingRefBased/>
  <w15:docId w15:val="{F2B152D0-D162-4F4F-A376-17CBDAA5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B6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2019-06-17T17:45:00Z</dcterms:created>
  <dcterms:modified xsi:type="dcterms:W3CDTF">2019-06-17T17:52:00Z</dcterms:modified>
</cp:coreProperties>
</file>