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301F20" w14:textId="559AD8EC" w:rsidR="00FC7B57" w:rsidRPr="007D2EE9" w:rsidRDefault="007D2EE9" w:rsidP="007D2EE9">
      <w:pPr>
        <w:jc w:val="center"/>
        <w:rPr>
          <w:b/>
          <w:bCs/>
          <w:sz w:val="28"/>
          <w:szCs w:val="28"/>
        </w:rPr>
      </w:pPr>
      <w:r w:rsidRPr="007D2EE9">
        <w:rPr>
          <w:b/>
          <w:bCs/>
          <w:sz w:val="28"/>
          <w:szCs w:val="28"/>
        </w:rPr>
        <w:t xml:space="preserve">Weighing </w:t>
      </w:r>
      <w:proofErr w:type="gramStart"/>
      <w:r w:rsidRPr="007D2EE9">
        <w:rPr>
          <w:b/>
          <w:bCs/>
          <w:sz w:val="28"/>
          <w:szCs w:val="28"/>
        </w:rPr>
        <w:t>In</w:t>
      </w:r>
      <w:proofErr w:type="gramEnd"/>
      <w:r w:rsidRPr="007D2EE9">
        <w:rPr>
          <w:b/>
          <w:bCs/>
          <w:sz w:val="28"/>
          <w:szCs w:val="28"/>
        </w:rPr>
        <w:t xml:space="preserve"> on Obesity and Breastfeeding</w:t>
      </w:r>
    </w:p>
    <w:p w14:paraId="3080A6A8" w14:textId="2645BFF0" w:rsidR="007D2EE9" w:rsidRPr="007D2EE9" w:rsidRDefault="007D2EE9" w:rsidP="007D2EE9">
      <w:pPr>
        <w:jc w:val="center"/>
        <w:rPr>
          <w:b/>
          <w:bCs/>
          <w:sz w:val="24"/>
          <w:szCs w:val="24"/>
        </w:rPr>
      </w:pPr>
      <w:r w:rsidRPr="007D2EE9">
        <w:rPr>
          <w:b/>
          <w:bCs/>
          <w:sz w:val="24"/>
          <w:szCs w:val="24"/>
        </w:rPr>
        <w:t>Kathleen Kendall-Tackett, PhD, IBCLC, FAPA</w:t>
      </w:r>
    </w:p>
    <w:p w14:paraId="5CE11EAC" w14:textId="22659865" w:rsidR="007D2EE9" w:rsidRDefault="007D2EE9" w:rsidP="007D2EE9">
      <w:pPr>
        <w:jc w:val="center"/>
        <w:rPr>
          <w:b/>
          <w:bCs/>
          <w:sz w:val="24"/>
          <w:szCs w:val="24"/>
        </w:rPr>
      </w:pPr>
      <w:r w:rsidRPr="007D2EE9">
        <w:rPr>
          <w:b/>
          <w:bCs/>
          <w:sz w:val="24"/>
          <w:szCs w:val="24"/>
        </w:rPr>
        <w:t>Test Questions</w:t>
      </w:r>
    </w:p>
    <w:p w14:paraId="2E942060" w14:textId="3EB4A2C3" w:rsidR="007D2EE9" w:rsidRDefault="007D2EE9" w:rsidP="007D2EE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Women with a body-mass index (BMI) &gt;30:</w:t>
      </w:r>
    </w:p>
    <w:p w14:paraId="272CD54C" w14:textId="4CE27C5E" w:rsidR="007D2EE9" w:rsidRDefault="007D2EE9" w:rsidP="007D2EE9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Are more likely to initiate breastfeeding</w:t>
      </w:r>
    </w:p>
    <w:p w14:paraId="74719AB4" w14:textId="2B9AB511" w:rsidR="007D2EE9" w:rsidRDefault="007D2EE9" w:rsidP="007D2EE9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Are less likely to initiate breastfeeding**</w:t>
      </w:r>
    </w:p>
    <w:p w14:paraId="645BBB77" w14:textId="264D31B5" w:rsidR="007D2EE9" w:rsidRDefault="007D2EE9" w:rsidP="007D2EE9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Breastfeed at the same rate</w:t>
      </w:r>
    </w:p>
    <w:p w14:paraId="7A78C0F8" w14:textId="74C67F79" w:rsidR="007D2EE9" w:rsidRDefault="007D2EE9" w:rsidP="007D2EE9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None of the above</w:t>
      </w:r>
    </w:p>
    <w:p w14:paraId="7E152CBB" w14:textId="17C4187C" w:rsidR="007D2EE9" w:rsidRDefault="007D2EE9" w:rsidP="007D2EE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According to the Reset Hypothesis, breastfeeding:</w:t>
      </w:r>
    </w:p>
    <w:p w14:paraId="58EC1640" w14:textId="50F6DFCF" w:rsidR="007D2EE9" w:rsidRDefault="007D2EE9" w:rsidP="007D2EE9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Reverses pregnancy-related metabolic syndrome**</w:t>
      </w:r>
    </w:p>
    <w:p w14:paraId="29F4F85E" w14:textId="7102704A" w:rsidR="007D2EE9" w:rsidRDefault="007D2EE9" w:rsidP="007D2EE9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Increases pregnancy-related metabolic syndrome</w:t>
      </w:r>
    </w:p>
    <w:p w14:paraId="059AB57B" w14:textId="0C4A1FF9" w:rsidR="007D2EE9" w:rsidRDefault="00CF61E4" w:rsidP="007D2EE9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Has no effect on pregnancy-related metabolic syndrome</w:t>
      </w:r>
    </w:p>
    <w:p w14:paraId="12B95CE4" w14:textId="2908FA2F" w:rsidR="00CF61E4" w:rsidRDefault="00CF61E4" w:rsidP="00CF61E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Social stigma increases BMI because it:</w:t>
      </w:r>
    </w:p>
    <w:p w14:paraId="5872A35B" w14:textId="7D51A535" w:rsidR="00CF61E4" w:rsidRDefault="00CF61E4" w:rsidP="00CF61E4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Decreases inflammation</w:t>
      </w:r>
    </w:p>
    <w:p w14:paraId="403BE8AD" w14:textId="6FFC17E1" w:rsidR="00CF61E4" w:rsidRDefault="00CF61E4" w:rsidP="00CF61E4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Increases inflammation**</w:t>
      </w:r>
    </w:p>
    <w:p w14:paraId="352D1590" w14:textId="682DF17E" w:rsidR="00CF61E4" w:rsidRDefault="00CF61E4" w:rsidP="00CF61E4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Increases norepinephrine</w:t>
      </w:r>
    </w:p>
    <w:p w14:paraId="459668C2" w14:textId="14147E6E" w:rsidR="00CF61E4" w:rsidRDefault="00CF61E4" w:rsidP="00CF61E4">
      <w:pPr>
        <w:pStyle w:val="ListParagraph"/>
        <w:numPr>
          <w:ilvl w:val="1"/>
          <w:numId w:val="1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All of</w:t>
      </w:r>
      <w:proofErr w:type="gramEnd"/>
      <w:r>
        <w:rPr>
          <w:sz w:val="24"/>
          <w:szCs w:val="24"/>
        </w:rPr>
        <w:t xml:space="preserve"> the above</w:t>
      </w:r>
    </w:p>
    <w:p w14:paraId="7142F4E9" w14:textId="7168805D" w:rsidR="00CF61E4" w:rsidRDefault="00CF61E4" w:rsidP="00CF61E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Lower breastfeeding duration in higher-BMI women is due to:</w:t>
      </w:r>
    </w:p>
    <w:p w14:paraId="511161AD" w14:textId="216355B4" w:rsidR="00CF61E4" w:rsidRDefault="00CF61E4" w:rsidP="00CF61E4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Lower prolactin response </w:t>
      </w:r>
      <w:r w:rsidR="00507A16">
        <w:rPr>
          <w:sz w:val="24"/>
          <w:szCs w:val="24"/>
        </w:rPr>
        <w:t>to suckling</w:t>
      </w:r>
    </w:p>
    <w:p w14:paraId="7ADB9A87" w14:textId="3C2E3D56" w:rsidR="00507A16" w:rsidRDefault="00507A16" w:rsidP="00CF61E4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Higher rates of birth interventions</w:t>
      </w:r>
    </w:p>
    <w:p w14:paraId="54F3DB97" w14:textId="20060E9F" w:rsidR="00507A16" w:rsidRPr="007D2EE9" w:rsidRDefault="00507A16" w:rsidP="00CF61E4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Lower rates of basic breastfeeding support in the hospital**</w:t>
      </w:r>
      <w:bookmarkStart w:id="0" w:name="_GoBack"/>
      <w:bookmarkEnd w:id="0"/>
    </w:p>
    <w:sectPr w:rsidR="00507A16" w:rsidRPr="007D2E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1F78D3"/>
    <w:multiLevelType w:val="hybridMultilevel"/>
    <w:tmpl w:val="5B2296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yNzIyNzY0NDczM7VU0lEKTi0uzszPAykwrAUAkES14ywAAAA="/>
  </w:docVars>
  <w:rsids>
    <w:rsidRoot w:val="007D2EE9"/>
    <w:rsid w:val="0049732A"/>
    <w:rsid w:val="00507A16"/>
    <w:rsid w:val="005F03E0"/>
    <w:rsid w:val="007B2E20"/>
    <w:rsid w:val="007D2EE9"/>
    <w:rsid w:val="00A002E7"/>
    <w:rsid w:val="00CF6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377C0"/>
  <w15:chartTrackingRefBased/>
  <w15:docId w15:val="{1697FB65-D446-46C6-B8B6-9840BBF3C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2E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Kendall-Tackett</dc:creator>
  <cp:keywords/>
  <dc:description/>
  <cp:lastModifiedBy>Kathy Kendall-Tackett</cp:lastModifiedBy>
  <cp:revision>1</cp:revision>
  <dcterms:created xsi:type="dcterms:W3CDTF">2019-06-17T19:11:00Z</dcterms:created>
  <dcterms:modified xsi:type="dcterms:W3CDTF">2019-06-17T19:33:00Z</dcterms:modified>
</cp:coreProperties>
</file>